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A" w:rsidRPr="00EA2C3B" w:rsidRDefault="00AF328A" w:rsidP="00EA2C3B">
      <w:pPr>
        <w:pStyle w:val="ConsPlusTitle"/>
        <w:jc w:val="center"/>
        <w:rPr>
          <w:rFonts w:ascii="Times New Roman" w:hAnsi="Times New Roman" w:cs="Times New Roman"/>
        </w:rPr>
      </w:pPr>
      <w:r w:rsidRPr="00EA2C3B">
        <w:rPr>
          <w:rFonts w:ascii="Times New Roman" w:hAnsi="Times New Roman" w:cs="Times New Roman"/>
        </w:rPr>
        <w:t>КАКОЙ РЕМОНТ В КВАРТИРЕ СЛУЖБЫ ЖКХ</w:t>
      </w:r>
      <w:r w:rsidR="00EA2C3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A2C3B">
        <w:rPr>
          <w:rFonts w:ascii="Times New Roman" w:hAnsi="Times New Roman" w:cs="Times New Roman"/>
        </w:rPr>
        <w:t>ОБЯЗАНЫ ДЕЛАТЬ БЕСПЛАТНО?</w:t>
      </w:r>
    </w:p>
    <w:p w:rsidR="00AF328A" w:rsidRDefault="00AF328A" w:rsidP="00AF328A">
      <w:pPr>
        <w:pStyle w:val="ConsPlusTitle"/>
        <w:jc w:val="center"/>
      </w:pPr>
    </w:p>
    <w:p w:rsidR="00AF328A" w:rsidRPr="00AF328A" w:rsidRDefault="00AF328A" w:rsidP="00AF328A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AF328A">
        <w:rPr>
          <w:rFonts w:ascii="Times New Roman" w:hAnsi="Times New Roman" w:cs="Times New Roman"/>
          <w:b w:val="0"/>
          <w:sz w:val="22"/>
          <w:szCs w:val="22"/>
        </w:rPr>
        <w:t xml:space="preserve">По материалам </w:t>
      </w:r>
      <w:r>
        <w:rPr>
          <w:rFonts w:ascii="Times New Roman" w:hAnsi="Times New Roman" w:cs="Times New Roman"/>
          <w:b w:val="0"/>
          <w:sz w:val="22"/>
          <w:szCs w:val="22"/>
        </w:rPr>
        <w:t>"Электронного</w:t>
      </w:r>
      <w:r w:rsidRPr="00AF328A">
        <w:rPr>
          <w:rFonts w:ascii="Times New Roman" w:hAnsi="Times New Roman" w:cs="Times New Roman"/>
          <w:b w:val="0"/>
          <w:sz w:val="22"/>
          <w:szCs w:val="22"/>
        </w:rPr>
        <w:t xml:space="preserve"> журнал</w:t>
      </w: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="00EA2C3B">
        <w:rPr>
          <w:rFonts w:ascii="Times New Roman" w:hAnsi="Times New Roman" w:cs="Times New Roman"/>
          <w:b w:val="0"/>
          <w:sz w:val="22"/>
          <w:szCs w:val="22"/>
        </w:rPr>
        <w:t xml:space="preserve"> "Азбука права", 2018 г</w:t>
      </w:r>
    </w:p>
    <w:p w:rsidR="00AF328A" w:rsidRDefault="00AF328A" w:rsidP="00AF328A">
      <w:pPr>
        <w:pStyle w:val="ConsPlusNormal"/>
        <w:jc w:val="both"/>
      </w:pPr>
    </w:p>
    <w:p w:rsidR="00AF328A" w:rsidRDefault="00AF328A" w:rsidP="00AF328A">
      <w:pPr>
        <w:pStyle w:val="ConsPlusNormal"/>
        <w:ind w:firstLine="708"/>
        <w:jc w:val="both"/>
      </w:pPr>
      <w:r>
        <w:t>Службы ЖКХ обязаны без дополнительной платы ремонтировать имущество, относящееся к общему имуществу многоквартирного дома. Если ремонт в квартире необходим из-за ненадлежащего оказания коммунальных услуг, от службы ЖКХ можно потребовать ремонт за ее счет или возмещение понесенных на ремонт расходов.</w:t>
      </w:r>
    </w:p>
    <w:p w:rsidR="00AF328A" w:rsidRPr="00AF328A" w:rsidRDefault="00AF328A" w:rsidP="00AF328A">
      <w:pPr>
        <w:pStyle w:val="ConsPlusNormal"/>
        <w:ind w:firstLine="708"/>
        <w:jc w:val="both"/>
      </w:pPr>
      <w:r>
        <w:t xml:space="preserve">Бремя содержания квартир и общего имущества в многоквартирном </w:t>
      </w:r>
      <w:proofErr w:type="gramStart"/>
      <w:r>
        <w:t>доме</w:t>
      </w:r>
      <w:proofErr w:type="gramEnd"/>
      <w:r>
        <w:t xml:space="preserve"> (</w:t>
      </w:r>
      <w:proofErr w:type="spellStart"/>
      <w:r>
        <w:t>МКД</w:t>
      </w:r>
      <w:proofErr w:type="spellEnd"/>
      <w:r>
        <w:t>) несут их собственники и наниматели по договору социального найма, если иное не установлено законом (</w:t>
      </w:r>
      <w:r w:rsidRPr="00AF328A">
        <w:t xml:space="preserve">ст. 210 ГК РФ, </w:t>
      </w:r>
      <w:hyperlink r:id="rId5" w:history="1">
        <w:r w:rsidRPr="00AF328A">
          <w:t>ч. 3 ст. 30</w:t>
        </w:r>
      </w:hyperlink>
      <w:r w:rsidRPr="00AF328A">
        <w:t xml:space="preserve">, </w:t>
      </w:r>
      <w:hyperlink r:id="rId6" w:history="1">
        <w:r w:rsidRPr="00AF328A">
          <w:t>ст. 39</w:t>
        </w:r>
      </w:hyperlink>
      <w:r w:rsidRPr="00AF328A">
        <w:t xml:space="preserve">, </w:t>
      </w:r>
      <w:hyperlink r:id="rId7" w:history="1">
        <w:r w:rsidRPr="00AF328A">
          <w:t>п. п. 2</w:t>
        </w:r>
      </w:hyperlink>
      <w:r w:rsidRPr="00AF328A">
        <w:t xml:space="preserve"> - </w:t>
      </w:r>
      <w:hyperlink r:id="rId8" w:history="1">
        <w:r w:rsidRPr="00AF328A">
          <w:t>4 ч. 3 ст. 67</w:t>
        </w:r>
      </w:hyperlink>
      <w:r w:rsidRPr="00AF328A">
        <w:t xml:space="preserve"> </w:t>
      </w:r>
      <w:proofErr w:type="spellStart"/>
      <w:r w:rsidRPr="00AF328A">
        <w:t>ЖК</w:t>
      </w:r>
      <w:proofErr w:type="spellEnd"/>
      <w:r w:rsidRPr="00AF328A">
        <w:t xml:space="preserve"> РФ).</w:t>
      </w:r>
    </w:p>
    <w:p w:rsidR="00AF328A" w:rsidRPr="00AF328A" w:rsidRDefault="00AF328A" w:rsidP="00AF328A">
      <w:pPr>
        <w:pStyle w:val="ConsPlusNormal"/>
        <w:ind w:firstLine="708"/>
        <w:jc w:val="both"/>
      </w:pPr>
      <w:r>
        <w:t xml:space="preserve">На финансирование текущего ремонта общего имущества в </w:t>
      </w:r>
      <w:proofErr w:type="spellStart"/>
      <w:r>
        <w:t>МКД</w:t>
      </w:r>
      <w:proofErr w:type="spellEnd"/>
      <w:r>
        <w:t xml:space="preserve"> с собственников квартир и нанимателей взимается плата. Плата на проведение капитального ремонта общего имущества с нанимателей не взимается, с собственников квартир - </w:t>
      </w:r>
      <w:r w:rsidRPr="00AF328A">
        <w:t xml:space="preserve">взимается (п. 5 ч. 3 ст. 67, </w:t>
      </w:r>
      <w:hyperlink r:id="rId9" w:history="1">
        <w:r w:rsidRPr="00AF328A">
          <w:t>ч. 1</w:t>
        </w:r>
      </w:hyperlink>
      <w:r w:rsidRPr="00AF328A">
        <w:t xml:space="preserve">, </w:t>
      </w:r>
      <w:hyperlink r:id="rId10" w:history="1">
        <w:r w:rsidRPr="00AF328A">
          <w:t>2 ст. 154</w:t>
        </w:r>
      </w:hyperlink>
      <w:r w:rsidRPr="00AF328A">
        <w:t xml:space="preserve">, </w:t>
      </w:r>
      <w:hyperlink r:id="rId11" w:history="1">
        <w:r w:rsidRPr="00AF328A">
          <w:t>ст. ст. 156</w:t>
        </w:r>
      </w:hyperlink>
      <w:r w:rsidRPr="00AF328A">
        <w:t xml:space="preserve">, </w:t>
      </w:r>
      <w:hyperlink r:id="rId12" w:history="1">
        <w:r w:rsidRPr="00AF328A">
          <w:t>158</w:t>
        </w:r>
      </w:hyperlink>
      <w:r w:rsidRPr="00AF328A">
        <w:t xml:space="preserve">, </w:t>
      </w:r>
      <w:hyperlink r:id="rId13" w:history="1">
        <w:r w:rsidRPr="00AF328A">
          <w:t>166</w:t>
        </w:r>
      </w:hyperlink>
      <w:r w:rsidRPr="00AF328A">
        <w:t xml:space="preserve">, </w:t>
      </w:r>
      <w:hyperlink r:id="rId14" w:history="1">
        <w:r w:rsidRPr="00AF328A">
          <w:t>169</w:t>
        </w:r>
      </w:hyperlink>
      <w:r w:rsidRPr="00AF328A">
        <w:t xml:space="preserve"> </w:t>
      </w:r>
      <w:proofErr w:type="spellStart"/>
      <w:r w:rsidRPr="00AF328A">
        <w:t>ЖК</w:t>
      </w:r>
      <w:proofErr w:type="spellEnd"/>
      <w:r w:rsidRPr="00AF328A">
        <w:t xml:space="preserve"> РФ; разд. </w:t>
      </w:r>
      <w:proofErr w:type="spellStart"/>
      <w:r w:rsidRPr="00AF328A">
        <w:t>III</w:t>
      </w:r>
      <w:proofErr w:type="spellEnd"/>
      <w:r w:rsidRPr="00AF328A">
        <w:t xml:space="preserve"> Правил, утв. Постановлением Правительства РФ от 13.08.2006 N 491; </w:t>
      </w:r>
      <w:hyperlink r:id="rId15" w:history="1">
        <w:r w:rsidRPr="00AF328A">
          <w:t>вопрос N 4</w:t>
        </w:r>
      </w:hyperlink>
      <w:r w:rsidRPr="00AF328A">
        <w:t xml:space="preserve"> Обзора судебной практики Верховного Суда РФ N 2 (2015), утв. Президиумом Верховного Суда РФ 26.06.2015).</w:t>
      </w:r>
    </w:p>
    <w:p w:rsidR="00AF328A" w:rsidRDefault="00AF328A" w:rsidP="00AF328A">
      <w:pPr>
        <w:pStyle w:val="ConsPlusNormal"/>
        <w:ind w:firstLine="708"/>
        <w:jc w:val="both"/>
      </w:pPr>
      <w:r>
        <w:t xml:space="preserve">Основную нагрузку по поддержанию в надлежащем </w:t>
      </w:r>
      <w:proofErr w:type="gramStart"/>
      <w:r>
        <w:t>состоянии</w:t>
      </w:r>
      <w:proofErr w:type="gramEnd"/>
      <w:r>
        <w:t xml:space="preserve"> и текущему ремонту общего имущества в </w:t>
      </w:r>
      <w:proofErr w:type="spellStart"/>
      <w:r>
        <w:t>МКД</w:t>
      </w:r>
      <w:proofErr w:type="spellEnd"/>
      <w:r>
        <w:t xml:space="preserve"> несет управляющая компания, избранная общим собранием собственников квартир, </w:t>
      </w:r>
      <w:proofErr w:type="spellStart"/>
      <w:r>
        <w:t>ТСЖ</w:t>
      </w:r>
      <w:proofErr w:type="spellEnd"/>
      <w:r>
        <w:t>, жилищный кооператив или жилищно-коммунальная служба (</w:t>
      </w:r>
      <w:proofErr w:type="spellStart"/>
      <w:r>
        <w:t>ДЕЗ</w:t>
      </w:r>
      <w:proofErr w:type="spellEnd"/>
      <w:r>
        <w:t xml:space="preserve">) в муниципальных </w:t>
      </w:r>
      <w:r w:rsidRPr="00AF328A">
        <w:t xml:space="preserve">домах (ст. ст. 65, </w:t>
      </w:r>
      <w:hyperlink r:id="rId16" w:history="1">
        <w:r w:rsidRPr="00AF328A">
          <w:t>66</w:t>
        </w:r>
      </w:hyperlink>
      <w:r w:rsidRPr="00AF328A">
        <w:t xml:space="preserve">, </w:t>
      </w:r>
      <w:hyperlink r:id="rId17" w:history="1">
        <w:r w:rsidRPr="00AF328A">
          <w:t>161</w:t>
        </w:r>
      </w:hyperlink>
      <w:r w:rsidRPr="00AF328A">
        <w:t xml:space="preserve"> </w:t>
      </w:r>
      <w:proofErr w:type="spellStart"/>
      <w:r w:rsidRPr="00AF328A">
        <w:t>ЖК</w:t>
      </w:r>
      <w:proofErr w:type="spellEnd"/>
      <w:r w:rsidRPr="00AF328A">
        <w:t xml:space="preserve"> </w:t>
      </w:r>
      <w:r>
        <w:t>РФ).</w:t>
      </w:r>
    </w:p>
    <w:p w:rsidR="00AF328A" w:rsidRDefault="00AF328A" w:rsidP="00AF328A">
      <w:pPr>
        <w:pStyle w:val="ConsPlusNormal"/>
        <w:jc w:val="both"/>
      </w:pPr>
    </w:p>
    <w:p w:rsidR="00AF328A" w:rsidRDefault="00AF328A" w:rsidP="00AF328A">
      <w:pPr>
        <w:pStyle w:val="ConsPlusNormal"/>
        <w:jc w:val="both"/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 xml:space="preserve">Содержание общего имущества в </w:t>
      </w:r>
      <w:proofErr w:type="spellStart"/>
      <w:r>
        <w:rPr>
          <w:i/>
          <w:iCs/>
        </w:rPr>
        <w:t>МКД</w:t>
      </w:r>
      <w:proofErr w:type="spellEnd"/>
    </w:p>
    <w:p w:rsidR="00AF328A" w:rsidRDefault="00AF328A" w:rsidP="00AF328A">
      <w:pPr>
        <w:pStyle w:val="ConsPlusNormal"/>
        <w:jc w:val="both"/>
      </w:pPr>
      <w:proofErr w:type="gramStart"/>
      <w:r>
        <w:rPr>
          <w:i/>
          <w:iCs/>
        </w:rPr>
        <w:t>Под содержанием общего имущества в многоквартирном доме понимается комплекс работ и услуг, направленных на поддержание этого имущества в состоянии, обеспечивающем соблюдение характеристик надежности и безопасности многоквартирного дома, безопасность для жизни и здоровья граждан, сохранность их имущества,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постоянную готовность инженерных коммуникаций, приборов</w:t>
      </w:r>
      <w:proofErr w:type="gramEnd"/>
      <w:r>
        <w:rPr>
          <w:i/>
          <w:iCs/>
        </w:rPr>
        <w:t xml:space="preserve"> учета и другого оборудования, входящих в состав общего имущества, для предоставления коммунальных услуг (</w:t>
      </w:r>
      <w:r w:rsidRPr="00AF328A">
        <w:rPr>
          <w:i/>
          <w:iCs/>
        </w:rPr>
        <w:t xml:space="preserve">п. 10 </w:t>
      </w:r>
      <w:r>
        <w:rPr>
          <w:i/>
          <w:iCs/>
        </w:rPr>
        <w:t>Правил, утв. Постановлением Правительства РФ от 13.08.2006 N 491).</w:t>
      </w:r>
    </w:p>
    <w:p w:rsidR="00AF328A" w:rsidRDefault="00AF328A" w:rsidP="00AF328A">
      <w:pPr>
        <w:pStyle w:val="ConsPlusNormal"/>
        <w:ind w:firstLine="708"/>
        <w:jc w:val="both"/>
      </w:pPr>
      <w:r>
        <w:t xml:space="preserve">Соответственно, указанные организации обязаны без дополнительной платы ремонтировать имущество, которое относится к общему имуществу </w:t>
      </w:r>
      <w:proofErr w:type="spellStart"/>
      <w:r>
        <w:t>МКД</w:t>
      </w:r>
      <w:proofErr w:type="spellEnd"/>
      <w:r>
        <w:t>.</w:t>
      </w:r>
    </w:p>
    <w:p w:rsidR="00AF328A" w:rsidRDefault="00AF328A" w:rsidP="00AF328A">
      <w:pPr>
        <w:pStyle w:val="ConsPlusNormal"/>
        <w:jc w:val="both"/>
      </w:pPr>
    </w:p>
    <w:p w:rsidR="00AF328A" w:rsidRDefault="00AF328A" w:rsidP="00AF328A">
      <w:pPr>
        <w:pStyle w:val="ConsPlusNormal"/>
        <w:ind w:firstLine="708"/>
        <w:jc w:val="both"/>
        <w:outlineLvl w:val="0"/>
      </w:pPr>
      <w:r>
        <w:rPr>
          <w:b/>
          <w:bCs/>
        </w:rPr>
        <w:t xml:space="preserve">Общее имущество в </w:t>
      </w:r>
      <w:proofErr w:type="spellStart"/>
      <w:r>
        <w:rPr>
          <w:b/>
          <w:bCs/>
        </w:rPr>
        <w:t>МКД</w:t>
      </w:r>
      <w:proofErr w:type="spellEnd"/>
      <w:r>
        <w:rPr>
          <w:b/>
          <w:bCs/>
        </w:rPr>
        <w:t>, подлежащее бесплатному ремонту</w:t>
      </w:r>
    </w:p>
    <w:p w:rsidR="00AF328A" w:rsidRDefault="00AF328A" w:rsidP="00AF328A">
      <w:pPr>
        <w:pStyle w:val="ConsPlusNormal"/>
        <w:jc w:val="both"/>
      </w:pPr>
      <w:r>
        <w:t>В состав общего имущества включаются в том числе:</w:t>
      </w:r>
    </w:p>
    <w:p w:rsidR="00AF328A" w:rsidRDefault="00AF328A" w:rsidP="00AF328A">
      <w:pPr>
        <w:pStyle w:val="ConsPlusNormal"/>
        <w:ind w:firstLine="708"/>
        <w:jc w:val="both"/>
      </w:pPr>
      <w:proofErr w:type="gramStart"/>
      <w:r>
        <w:t>-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  <w:proofErr w:type="gramEnd"/>
    </w:p>
    <w:p w:rsidR="00AF328A" w:rsidRDefault="00AF328A" w:rsidP="00AF328A">
      <w:pPr>
        <w:pStyle w:val="ConsPlusNormal"/>
        <w:ind w:firstLine="708"/>
        <w:jc w:val="both"/>
      </w:pPr>
      <w:proofErr w:type="gramStart"/>
      <w:r>
        <w:t>- внутридомовая инженерная система газоснабжения, состоящая из газопроводов, проложенных от источника газа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газоиспользующего оборудования (за исключением бытового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</w:t>
      </w:r>
      <w:proofErr w:type="gramEnd"/>
      <w:r>
        <w:t>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 по отоплению и (или) горячему водоснабжению;</w:t>
      </w:r>
    </w:p>
    <w:p w:rsidR="00AF328A" w:rsidRDefault="00AF328A" w:rsidP="00AF328A">
      <w:pPr>
        <w:pStyle w:val="ConsPlusNormal"/>
        <w:ind w:firstLine="708"/>
        <w:jc w:val="both"/>
      </w:pPr>
      <w:r>
        <w:t>-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AF328A" w:rsidRPr="00AF328A" w:rsidRDefault="00AF328A" w:rsidP="00AF328A">
      <w:pPr>
        <w:pStyle w:val="ConsPlusNormal"/>
        <w:ind w:firstLine="708"/>
        <w:jc w:val="both"/>
      </w:pPr>
      <w:proofErr w:type="gramStart"/>
      <w:r>
        <w:t>- внутридомовая система электроснабжения, состоящая из вводных шкафов, вводно-</w:t>
      </w:r>
      <w:r>
        <w:lastRenderedPageBreak/>
        <w:t xml:space="preserve">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</w:t>
      </w:r>
      <w:proofErr w:type="spellStart"/>
      <w:r>
        <w:t>МКД</w:t>
      </w:r>
      <w:proofErr w:type="spellEnd"/>
      <w:r>
        <w:t>, сетей (кабелей) от внешней границы до индивидуальных, общих (квартирных</w:t>
      </w:r>
      <w:proofErr w:type="gramEnd"/>
      <w:r>
        <w:t xml:space="preserve">) приборов учета электрической энергии, а также другого электрического оборудования, расположенного на этих сетях </w:t>
      </w:r>
      <w:r w:rsidRPr="00AF328A">
        <w:t xml:space="preserve">(п. п. 5 - </w:t>
      </w:r>
      <w:hyperlink r:id="rId18" w:history="1">
        <w:r w:rsidRPr="00AF328A">
          <w:t>7</w:t>
        </w:r>
      </w:hyperlink>
      <w:r w:rsidRPr="00AF328A">
        <w:t xml:space="preserve"> Правил N 491).</w:t>
      </w:r>
    </w:p>
    <w:p w:rsidR="00AF328A" w:rsidRDefault="00AF328A" w:rsidP="00AF328A">
      <w:pPr>
        <w:pStyle w:val="ConsPlusNormal"/>
        <w:ind w:firstLine="708"/>
        <w:jc w:val="both"/>
      </w:pPr>
      <w:r>
        <w:t>Для решения вопроса о том, кто должен делать ремонт - собственник и наниматель квартиры или служба ЖКХ, необходимо определить внутренние границы коммунальных инженерных систем, по которым будет разграничиваться их эксплуатационная ответственность.</w:t>
      </w:r>
    </w:p>
    <w:p w:rsidR="00AF328A" w:rsidRDefault="00AF328A" w:rsidP="00AF328A">
      <w:pPr>
        <w:pStyle w:val="ConsPlusNormal"/>
        <w:jc w:val="both"/>
      </w:pPr>
      <w:r>
        <w:t xml:space="preserve">Так, например, ответвления от стояков горячего и холодного водоснабжения после запорно-регулирующей арматуры, включая запорно-регулирующую арматуру в квартире и </w:t>
      </w:r>
      <w:proofErr w:type="spellStart"/>
      <w:r>
        <w:t>сантехоборудование</w:t>
      </w:r>
      <w:proofErr w:type="spellEnd"/>
      <w:r>
        <w:t>, в границы эксплуатационной ответственности службы ЖКХ не входят.</w:t>
      </w:r>
    </w:p>
    <w:p w:rsidR="00AF328A" w:rsidRDefault="00AF328A" w:rsidP="00AF328A">
      <w:pPr>
        <w:pStyle w:val="ConsPlusNormal"/>
        <w:ind w:firstLine="708"/>
        <w:jc w:val="both"/>
      </w:pPr>
      <w:r>
        <w:t>При этом границы эксплуатационной ответственности могут быть закреплены документально, например в договоре с управляющей компанией или в приложении к нему (Письмо Минстроя России от 01.04.2016 N 9506-</w:t>
      </w:r>
      <w:proofErr w:type="spellStart"/>
      <w:r>
        <w:t>АЧ</w:t>
      </w:r>
      <w:proofErr w:type="spellEnd"/>
      <w:r>
        <w:t>/04).</w:t>
      </w:r>
    </w:p>
    <w:p w:rsidR="00AF328A" w:rsidRDefault="00AF328A" w:rsidP="00AF328A">
      <w:pPr>
        <w:pStyle w:val="ConsPlusNormal"/>
        <w:ind w:firstLine="708"/>
        <w:jc w:val="both"/>
      </w:pPr>
      <w:r>
        <w:t>В случае аварии или поломки оборудования, находящегося в квартире, но относящегося к общедомовому оборудованию, управляющая компания (</w:t>
      </w:r>
      <w:proofErr w:type="spellStart"/>
      <w:r>
        <w:t>ТСЖ</w:t>
      </w:r>
      <w:proofErr w:type="spellEnd"/>
      <w:r>
        <w:t>, жилищный кооператив) обязана произвести его текущий ремонт бесплатно</w:t>
      </w:r>
      <w:r>
        <w:t>.</w:t>
      </w:r>
      <w:r>
        <w:t xml:space="preserve"> </w:t>
      </w:r>
    </w:p>
    <w:p w:rsidR="00AF328A" w:rsidRDefault="00AF328A" w:rsidP="00EA2C3B">
      <w:pPr>
        <w:pStyle w:val="ConsPlusNormal"/>
        <w:ind w:firstLine="708"/>
        <w:jc w:val="both"/>
      </w:pPr>
      <w:r>
        <w:t xml:space="preserve">Кроме того, если необходимость ремонта внутри квартиры вызвана ненадлежащим оказанием коммунальных услуг, от службы </w:t>
      </w:r>
      <w:proofErr w:type="gramStart"/>
      <w:r>
        <w:t>ЖКХ</w:t>
      </w:r>
      <w:proofErr w:type="gramEnd"/>
      <w:r>
        <w:t xml:space="preserve"> возможно требовать возмещения понесенных на ремонт расходов или произведения ремонта за счет службы (</w:t>
      </w:r>
      <w:r w:rsidRPr="00EA2C3B">
        <w:t xml:space="preserve">п. п. 149, </w:t>
      </w:r>
      <w:hyperlink r:id="rId19" w:history="1">
        <w:r w:rsidRPr="00EA2C3B">
          <w:t>151</w:t>
        </w:r>
      </w:hyperlink>
      <w:r w:rsidRPr="00EA2C3B">
        <w:t xml:space="preserve"> Постановления </w:t>
      </w:r>
      <w:r>
        <w:t>Правительства РФ от 06.05.2011 N 354).</w:t>
      </w:r>
    </w:p>
    <w:p w:rsidR="00AF328A" w:rsidRDefault="00AF328A" w:rsidP="00AF328A">
      <w:pPr>
        <w:pStyle w:val="ConsPlusNormal"/>
        <w:jc w:val="both"/>
      </w:pPr>
    </w:p>
    <w:p w:rsidR="00AF328A" w:rsidRDefault="00AF328A" w:rsidP="00AF328A">
      <w:pPr>
        <w:pStyle w:val="ConsPlusNormal"/>
        <w:jc w:val="both"/>
        <w:outlineLvl w:val="0"/>
      </w:pPr>
      <w:r>
        <w:rPr>
          <w:b/>
          <w:bCs/>
        </w:rPr>
        <w:t>Оборудование, не подлежащее бесплатному ремонту</w:t>
      </w:r>
    </w:p>
    <w:p w:rsidR="00AF328A" w:rsidRDefault="00AF328A" w:rsidP="00AF328A">
      <w:pPr>
        <w:pStyle w:val="ConsPlusNormal"/>
        <w:jc w:val="both"/>
      </w:pPr>
      <w:r>
        <w:t>Из указанных выше нормативных актов можно сделать вывод, что управляющая компания вашего дома (</w:t>
      </w:r>
      <w:proofErr w:type="spellStart"/>
      <w:r>
        <w:t>ТСЖ</w:t>
      </w:r>
      <w:proofErr w:type="spellEnd"/>
      <w:r>
        <w:t xml:space="preserve">, жилищный кооператив) или </w:t>
      </w:r>
      <w:proofErr w:type="spellStart"/>
      <w:r>
        <w:t>ДЕЗ</w:t>
      </w:r>
      <w:proofErr w:type="spellEnd"/>
      <w:r>
        <w:t xml:space="preserve"> не обязаны производить бесплатный ремонт следующего оборудования:</w:t>
      </w:r>
    </w:p>
    <w:p w:rsidR="00AF328A" w:rsidRDefault="00AF328A" w:rsidP="00AF328A">
      <w:pPr>
        <w:pStyle w:val="ConsPlusNormal"/>
        <w:jc w:val="both"/>
      </w:pPr>
      <w:r>
        <w:t>- индивидуальных приборов учета воды, газа, электричества;</w:t>
      </w:r>
    </w:p>
    <w:p w:rsidR="00AF328A" w:rsidRDefault="00AF328A" w:rsidP="00AF328A">
      <w:pPr>
        <w:pStyle w:val="ConsPlusNormal"/>
        <w:jc w:val="both"/>
      </w:pPr>
      <w:r>
        <w:t>- газовых и электрических плит;</w:t>
      </w:r>
    </w:p>
    <w:p w:rsidR="00AF328A" w:rsidRDefault="00AF328A" w:rsidP="00AF328A">
      <w:pPr>
        <w:pStyle w:val="ConsPlusNormal"/>
        <w:jc w:val="both"/>
      </w:pPr>
      <w:proofErr w:type="gramStart"/>
      <w:r>
        <w:t>- сантехнического оборудования, находящегося в квартире (смесителей, кранов, ванн, раковин, унитазов, водонагревателей и тому подобного оборудования);</w:t>
      </w:r>
      <w:proofErr w:type="gramEnd"/>
    </w:p>
    <w:p w:rsidR="00AF328A" w:rsidRDefault="00AF328A" w:rsidP="00AF328A">
      <w:pPr>
        <w:pStyle w:val="ConsPlusNormal"/>
        <w:jc w:val="both"/>
      </w:pPr>
      <w:r>
        <w:t>- труб и отводов, расположенных на ответвлениях от стояков после отключающего устройства или запорно-регулировочного крана;</w:t>
      </w:r>
    </w:p>
    <w:p w:rsidR="00AF328A" w:rsidRDefault="00AF328A" w:rsidP="00AF328A">
      <w:pPr>
        <w:pStyle w:val="ConsPlusNormal"/>
        <w:jc w:val="both"/>
      </w:pPr>
      <w:r>
        <w:t xml:space="preserve">- домофонов, </w:t>
      </w:r>
      <w:proofErr w:type="gramStart"/>
      <w:r>
        <w:t>находящихся</w:t>
      </w:r>
      <w:proofErr w:type="gramEnd"/>
      <w:r>
        <w:t xml:space="preserve"> в квартире;</w:t>
      </w:r>
    </w:p>
    <w:p w:rsidR="00AF328A" w:rsidRDefault="00AF328A" w:rsidP="00AF328A">
      <w:pPr>
        <w:pStyle w:val="ConsPlusNormal"/>
        <w:jc w:val="both"/>
      </w:pPr>
      <w:r>
        <w:t>- электрических кабелей, розеток и иных электрических элементов, расположенных внутри квартиры;</w:t>
      </w:r>
    </w:p>
    <w:p w:rsidR="00AF328A" w:rsidRDefault="00AF328A" w:rsidP="00AF328A">
      <w:pPr>
        <w:pStyle w:val="ConsPlusNormal"/>
        <w:jc w:val="both"/>
      </w:pPr>
      <w:r>
        <w:t xml:space="preserve">- иного оборудования и имущества, не </w:t>
      </w:r>
      <w:proofErr w:type="gramStart"/>
      <w:r>
        <w:t>относящихся</w:t>
      </w:r>
      <w:proofErr w:type="gramEnd"/>
      <w:r>
        <w:t xml:space="preserve"> к общедомовому имуществу и обслуживающих только одну квартиру.</w:t>
      </w:r>
    </w:p>
    <w:p w:rsidR="00AF328A" w:rsidRDefault="00AF328A" w:rsidP="00AF328A">
      <w:pPr>
        <w:pStyle w:val="ConsPlusNormal"/>
        <w:jc w:val="both"/>
      </w:pPr>
    </w:p>
    <w:p w:rsidR="00AF328A" w:rsidRDefault="00AF328A" w:rsidP="00AF328A">
      <w:pPr>
        <w:pStyle w:val="ConsPlusNormal"/>
        <w:jc w:val="both"/>
        <w:outlineLvl w:val="0"/>
      </w:pPr>
      <w:r>
        <w:rPr>
          <w:b/>
          <w:bCs/>
        </w:rPr>
        <w:t>Спорные случаи</w:t>
      </w:r>
    </w:p>
    <w:p w:rsidR="00AF328A" w:rsidRDefault="00AF328A" w:rsidP="00EA2C3B">
      <w:pPr>
        <w:pStyle w:val="ConsPlusNormal"/>
        <w:ind w:firstLine="708"/>
        <w:jc w:val="both"/>
      </w:pPr>
      <w:r>
        <w:t>Наибольшее количество споров со службами ЖКХ вызывает отнесение к общему имуществу внутриквартирных радиаторов отопления. Это связано с тем, что четко определить внутреннюю границу эксплуатационной ответственности по сетям отопления затруднительно. Поэтому относительно радиаторов позиция является неоднозначной. Существует мнение о том, что внутриквартирные радиаторы относятся к общему имуществу (</w:t>
      </w:r>
      <w:hyperlink r:id="rId20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России от 04.09.2007 N 16273-</w:t>
      </w:r>
      <w:proofErr w:type="spellStart"/>
      <w:r>
        <w:t>СК</w:t>
      </w:r>
      <w:proofErr w:type="spellEnd"/>
      <w:r>
        <w:t>/07).</w:t>
      </w:r>
    </w:p>
    <w:p w:rsidR="00AF328A" w:rsidRDefault="00AF328A" w:rsidP="00EA2C3B">
      <w:pPr>
        <w:pStyle w:val="ConsPlusNormal"/>
        <w:ind w:firstLine="708"/>
        <w:jc w:val="both"/>
      </w:pPr>
      <w:r>
        <w:t xml:space="preserve">Однако чаще всего суды занимают противоположную позицию. Так, Верховный Суд РФ указал, что в состав общего имущества собственников помещений в </w:t>
      </w:r>
      <w:proofErr w:type="spellStart"/>
      <w:r>
        <w:t>МКД</w:t>
      </w:r>
      <w:proofErr w:type="spellEnd"/>
      <w:r>
        <w:t xml:space="preserve"> включаются лишь те обогревающие элементы системы отопления (радиаторы), которые обслуживают более одной квартиры (находятся за пределами квартир на лестничных клетках, в подвалах и т.д.). Те радиаторы, которые обслуживают только одну квартиру, в том числе имеющие отключающие устройства (запорную арматуру), в состав</w:t>
      </w:r>
      <w:r w:rsidR="00EA2C3B">
        <w:t xml:space="preserve"> общего имущества не включаются.</w:t>
      </w:r>
    </w:p>
    <w:p w:rsidR="00EA2C3B" w:rsidRPr="00EA2C3B" w:rsidRDefault="00EA2C3B" w:rsidP="00EA2C3B">
      <w:pPr>
        <w:pStyle w:val="ConsPlusNormal"/>
        <w:ind w:firstLine="708"/>
        <w:jc w:val="both"/>
        <w:rPr>
          <w:sz w:val="20"/>
          <w:szCs w:val="20"/>
        </w:rPr>
      </w:pPr>
    </w:p>
    <w:p w:rsidR="00152D18" w:rsidRPr="00EA2C3B" w:rsidRDefault="00EA2C3B" w:rsidP="00AF328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ФБУЗ «Центр гигиены и эпидемиологии в Ленинградской области в Гатчинском районе»</w:t>
      </w:r>
    </w:p>
    <w:sectPr w:rsidR="00152D18" w:rsidRPr="00EA2C3B" w:rsidSect="00AF32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8A"/>
    <w:rsid w:val="00152D18"/>
    <w:rsid w:val="00AF328A"/>
    <w:rsid w:val="00E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3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3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2201&amp;dst=100456&amp;fld=134" TargetMode="External"/><Relationship Id="rId13" Type="http://schemas.openxmlformats.org/officeDocument/2006/relationships/hyperlink" Target="https://login.consultant.ru/link/?req=doc&amp;base=RZB&amp;n=312201&amp;dst=205&amp;fld=134" TargetMode="External"/><Relationship Id="rId18" Type="http://schemas.openxmlformats.org/officeDocument/2006/relationships/hyperlink" Target="https://login.consultant.ru/link/?req=doc&amp;base=RZB&amp;n=309095&amp;dst=100040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312201&amp;dst=100454&amp;fld=134" TargetMode="External"/><Relationship Id="rId12" Type="http://schemas.openxmlformats.org/officeDocument/2006/relationships/hyperlink" Target="https://login.consultant.ru/link/?req=doc&amp;base=RZB&amp;n=312201&amp;dst=100941&amp;fld=134" TargetMode="External"/><Relationship Id="rId17" Type="http://schemas.openxmlformats.org/officeDocument/2006/relationships/hyperlink" Target="https://login.consultant.ru/link/?req=doc&amp;base=RZB&amp;n=312201&amp;dst=101107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12201&amp;dst=100441&amp;fld=134" TargetMode="External"/><Relationship Id="rId20" Type="http://schemas.openxmlformats.org/officeDocument/2006/relationships/hyperlink" Target="https://login.consultant.ru/link/?req=doc&amp;base=RZB&amp;n=996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12201&amp;dst=100285&amp;fld=134" TargetMode="External"/><Relationship Id="rId11" Type="http://schemas.openxmlformats.org/officeDocument/2006/relationships/hyperlink" Target="https://login.consultant.ru/link/?req=doc&amp;base=RZB&amp;n=312201&amp;dst=100925&amp;fld=134" TargetMode="External"/><Relationship Id="rId5" Type="http://schemas.openxmlformats.org/officeDocument/2006/relationships/hyperlink" Target="https://login.consultant.ru/link/?req=doc&amp;base=RZB&amp;n=312201&amp;dst=100237&amp;fld=134" TargetMode="External"/><Relationship Id="rId15" Type="http://schemas.openxmlformats.org/officeDocument/2006/relationships/hyperlink" Target="https://login.consultant.ru/link/?req=doc&amp;base=RZB&amp;n=182017&amp;dst=100031&amp;fld=134" TargetMode="External"/><Relationship Id="rId10" Type="http://schemas.openxmlformats.org/officeDocument/2006/relationships/hyperlink" Target="https://login.consultant.ru/link/?req=doc&amp;base=RZB&amp;n=312201&amp;dst=187&amp;fld=134" TargetMode="External"/><Relationship Id="rId19" Type="http://schemas.openxmlformats.org/officeDocument/2006/relationships/hyperlink" Target="https://login.consultant.ru/link/?req=doc&amp;base=RZB&amp;n=307319&amp;dst=10054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12201&amp;dst=100901&amp;fld=134" TargetMode="External"/><Relationship Id="rId14" Type="http://schemas.openxmlformats.org/officeDocument/2006/relationships/hyperlink" Target="https://login.consultant.ru/link/?req=doc&amp;base=RZB&amp;n=312201&amp;dst=241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Общее имущество в МКД, подлежащее бесплатному ремонту</vt:lpstr>
      <vt:lpstr>Оборудование, не подлежащее бесплатному ремонту</vt:lpstr>
      <vt:lpstr>Спорные случаи</vt:lpstr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2018-12-11T14:57:00Z</cp:lastPrinted>
  <dcterms:created xsi:type="dcterms:W3CDTF">2018-12-11T14:45:00Z</dcterms:created>
  <dcterms:modified xsi:type="dcterms:W3CDTF">2018-12-11T14:58:00Z</dcterms:modified>
</cp:coreProperties>
</file>